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C" w:rsidRPr="00187798" w:rsidRDefault="0008225C" w:rsidP="002556AB">
      <w:pPr>
        <w:tabs>
          <w:tab w:val="left" w:pos="7655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8779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225C" w:rsidRPr="00EA7238" w:rsidRDefault="002556AB" w:rsidP="002556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238">
        <w:rPr>
          <w:rFonts w:ascii="Times New Roman" w:hAnsi="Times New Roman" w:cs="Times New Roman"/>
          <w:sz w:val="28"/>
          <w:szCs w:val="28"/>
        </w:rPr>
        <w:t>к П</w:t>
      </w:r>
      <w:r w:rsidR="0008225C" w:rsidRPr="00EA7238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7238">
        <w:rPr>
          <w:rFonts w:ascii="Times New Roman" w:hAnsi="Times New Roman" w:cs="Times New Roman"/>
          <w:sz w:val="28"/>
          <w:szCs w:val="28"/>
        </w:rPr>
        <w:tab/>
      </w:r>
      <w:r w:rsidRPr="0053417D">
        <w:rPr>
          <w:rFonts w:ascii="Times New Roman" w:hAnsi="Times New Roman" w:cs="Times New Roman"/>
          <w:sz w:val="28"/>
          <w:szCs w:val="28"/>
        </w:rPr>
        <w:t xml:space="preserve">№ </w:t>
      </w:r>
      <w:r w:rsidR="00DD3E2A" w:rsidRPr="0053417D">
        <w:rPr>
          <w:rFonts w:ascii="Times New Roman" w:hAnsi="Times New Roman" w:cs="Times New Roman"/>
          <w:sz w:val="28"/>
          <w:szCs w:val="28"/>
        </w:rPr>
        <w:t>3</w:t>
      </w:r>
      <w:r w:rsidR="0053417D" w:rsidRPr="0053417D">
        <w:rPr>
          <w:rFonts w:ascii="Times New Roman" w:hAnsi="Times New Roman" w:cs="Times New Roman"/>
          <w:sz w:val="28"/>
          <w:szCs w:val="28"/>
        </w:rPr>
        <w:t>3</w:t>
      </w:r>
      <w:r w:rsidRPr="0053417D">
        <w:rPr>
          <w:rFonts w:ascii="Times New Roman" w:hAnsi="Times New Roman" w:cs="Times New Roman"/>
          <w:sz w:val="28"/>
          <w:szCs w:val="28"/>
        </w:rPr>
        <w:t xml:space="preserve"> от</w:t>
      </w:r>
      <w:r w:rsidR="0053417D">
        <w:rPr>
          <w:rFonts w:ascii="Times New Roman" w:hAnsi="Times New Roman" w:cs="Times New Roman"/>
          <w:sz w:val="28"/>
          <w:szCs w:val="28"/>
        </w:rPr>
        <w:t>03</w:t>
      </w:r>
      <w:bookmarkStart w:id="1" w:name="_GoBack"/>
      <w:bookmarkEnd w:id="1"/>
      <w:r w:rsidRPr="00EA7238">
        <w:rPr>
          <w:rFonts w:ascii="Times New Roman" w:hAnsi="Times New Roman" w:cs="Times New Roman"/>
          <w:sz w:val="28"/>
          <w:szCs w:val="28"/>
        </w:rPr>
        <w:t>.11.202</w:t>
      </w:r>
      <w:r w:rsidR="001C3D7C">
        <w:rPr>
          <w:rFonts w:ascii="Times New Roman" w:hAnsi="Times New Roman" w:cs="Times New Roman"/>
          <w:sz w:val="28"/>
          <w:szCs w:val="28"/>
        </w:rPr>
        <w:t xml:space="preserve">3 </w:t>
      </w:r>
      <w:r w:rsidR="00DD3E2A" w:rsidRPr="00EA7238">
        <w:rPr>
          <w:rFonts w:ascii="Times New Roman" w:hAnsi="Times New Roman" w:cs="Times New Roman"/>
          <w:sz w:val="28"/>
          <w:szCs w:val="28"/>
        </w:rPr>
        <w:t>г.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7F0D7F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Самарской области на 202</w:t>
      </w:r>
      <w:r w:rsidR="001C3D7C">
        <w:rPr>
          <w:rFonts w:ascii="Times New Roman" w:hAnsi="Times New Roman" w:cs="Times New Roman"/>
          <w:sz w:val="28"/>
          <w:szCs w:val="28"/>
        </w:rPr>
        <w:t>4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3D7C">
        <w:rPr>
          <w:rFonts w:ascii="Times New Roman" w:hAnsi="Times New Roman" w:cs="Times New Roman"/>
          <w:sz w:val="28"/>
          <w:szCs w:val="28"/>
        </w:rPr>
        <w:t>5</w:t>
      </w:r>
      <w:r w:rsidRPr="00187798">
        <w:rPr>
          <w:rFonts w:ascii="Times New Roman" w:hAnsi="Times New Roman" w:cs="Times New Roman"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sz w:val="28"/>
          <w:szCs w:val="28"/>
        </w:rPr>
        <w:t>6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8225C" w:rsidRPr="0013195C" w:rsidRDefault="0008225C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1.</w:t>
      </w:r>
      <w:r w:rsidRPr="0013195C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 Подгорное муниципального района Борский Самарской области на 202</w:t>
      </w:r>
      <w:r w:rsidR="001C3D7C">
        <w:rPr>
          <w:rFonts w:ascii="Times New Roman" w:hAnsi="Times New Roman" w:cs="Times New Roman"/>
          <w:sz w:val="28"/>
          <w:szCs w:val="28"/>
        </w:rPr>
        <w:t>4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3D7C">
        <w:rPr>
          <w:rFonts w:ascii="Times New Roman" w:hAnsi="Times New Roman" w:cs="Times New Roman"/>
          <w:sz w:val="28"/>
          <w:szCs w:val="28"/>
        </w:rPr>
        <w:t>5</w:t>
      </w:r>
      <w:r w:rsidRPr="00187798">
        <w:rPr>
          <w:rFonts w:ascii="Times New Roman" w:hAnsi="Times New Roman" w:cs="Times New Roman"/>
          <w:sz w:val="28"/>
          <w:szCs w:val="28"/>
        </w:rPr>
        <w:t>-202</w:t>
      </w:r>
      <w:r w:rsidR="001C3D7C">
        <w:rPr>
          <w:rFonts w:ascii="Times New Roman" w:hAnsi="Times New Roman" w:cs="Times New Roman"/>
          <w:sz w:val="28"/>
          <w:szCs w:val="28"/>
        </w:rPr>
        <w:t>6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 бюджетной политики) подготовлены в соответствии с</w:t>
      </w:r>
      <w:r w:rsidR="0013195C">
        <w:rPr>
          <w:rFonts w:ascii="Times New Roman" w:hAnsi="Times New Roman" w:cs="Times New Roman"/>
          <w:sz w:val="28"/>
          <w:szCs w:val="28"/>
        </w:rPr>
        <w:t xml:space="preserve">о статьями 172, 184.2 </w:t>
      </w:r>
      <w:r w:rsidRPr="0018779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Положением «О бюджетном устройстве и бюджетном процессе в сельском поселении Подгорное муниципального района Борский Самарской области» и  определяют основные подходы к формированию проекта бюджета сельского поселения Подгорное муниципального района Борский Самарской области на очередной финансовый год и на плановый период.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При разработке Основных направлений учтены положения следующих правовых актов: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Основных направлений бюджетной, налоговой и таможенно-тарифной политики Российской Федерации на 202</w:t>
      </w:r>
      <w:r w:rsidR="001C3D7C">
        <w:rPr>
          <w:rFonts w:ascii="Times New Roman" w:hAnsi="Times New Roman" w:cs="Times New Roman"/>
          <w:sz w:val="28"/>
          <w:szCs w:val="28"/>
        </w:rPr>
        <w:t>4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3D7C">
        <w:rPr>
          <w:rFonts w:ascii="Times New Roman" w:hAnsi="Times New Roman" w:cs="Times New Roman"/>
          <w:sz w:val="28"/>
          <w:szCs w:val="28"/>
        </w:rPr>
        <w:t>5</w:t>
      </w:r>
      <w:r w:rsidRPr="00187798">
        <w:rPr>
          <w:rFonts w:ascii="Times New Roman" w:hAnsi="Times New Roman" w:cs="Times New Roman"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sz w:val="28"/>
          <w:szCs w:val="28"/>
        </w:rPr>
        <w:t>6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- Послания Президента Российской Федерации Федеральному Собранию Российской Федерации от </w:t>
      </w:r>
      <w:r w:rsidR="00187EA3">
        <w:rPr>
          <w:rFonts w:ascii="Times New Roman" w:hAnsi="Times New Roman" w:cs="Times New Roman"/>
          <w:sz w:val="28"/>
          <w:szCs w:val="28"/>
        </w:rPr>
        <w:t>21</w:t>
      </w:r>
      <w:r w:rsidRPr="00187798">
        <w:rPr>
          <w:rFonts w:ascii="Times New Roman" w:hAnsi="Times New Roman" w:cs="Times New Roman"/>
          <w:sz w:val="28"/>
          <w:szCs w:val="28"/>
        </w:rPr>
        <w:t>.0</w:t>
      </w:r>
      <w:r w:rsidR="00187EA3">
        <w:rPr>
          <w:rFonts w:ascii="Times New Roman" w:hAnsi="Times New Roman" w:cs="Times New Roman"/>
          <w:sz w:val="28"/>
          <w:szCs w:val="28"/>
        </w:rPr>
        <w:t>4.2021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1191F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 Послания Губернатора Самарской области Самарской Губернской Думе </w:t>
      </w:r>
    </w:p>
    <w:p w:rsidR="0008225C" w:rsidRPr="00187798" w:rsidRDefault="00B1191F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25C" w:rsidRPr="0018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87EA3">
        <w:rPr>
          <w:rFonts w:ascii="Times New Roman" w:hAnsi="Times New Roman" w:cs="Times New Roman"/>
          <w:sz w:val="28"/>
          <w:szCs w:val="28"/>
        </w:rPr>
        <w:t>8мая</w:t>
      </w:r>
      <w:r w:rsidR="0008225C" w:rsidRPr="00187798">
        <w:rPr>
          <w:rFonts w:ascii="Times New Roman" w:hAnsi="Times New Roman" w:cs="Times New Roman"/>
          <w:sz w:val="28"/>
          <w:szCs w:val="28"/>
        </w:rPr>
        <w:t xml:space="preserve"> 202</w:t>
      </w:r>
      <w:r w:rsidR="00187EA3">
        <w:rPr>
          <w:rFonts w:ascii="Times New Roman" w:hAnsi="Times New Roman" w:cs="Times New Roman"/>
          <w:sz w:val="28"/>
          <w:szCs w:val="28"/>
        </w:rPr>
        <w:t>1</w:t>
      </w:r>
      <w:r w:rsidR="0008225C" w:rsidRPr="0018779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-Стратегии социально-экономического развития сельского поселения Подгорное муниципального района Борский Самарской области на период до 2030 года;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Налогового кодекса Российской Федерации.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Бюджетная и налоговая политика сельского поселения Подгорное муниципального района Борский  на 202</w:t>
      </w:r>
      <w:r w:rsidR="001C3D7C">
        <w:rPr>
          <w:rFonts w:ascii="Times New Roman" w:hAnsi="Times New Roman" w:cs="Times New Roman"/>
          <w:sz w:val="28"/>
          <w:szCs w:val="28"/>
        </w:rPr>
        <w:t>4</w:t>
      </w:r>
      <w:r w:rsidR="007F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3D7C">
        <w:rPr>
          <w:rFonts w:ascii="Times New Roman" w:hAnsi="Times New Roman" w:cs="Times New Roman"/>
          <w:sz w:val="28"/>
          <w:szCs w:val="28"/>
        </w:rPr>
        <w:t>5</w:t>
      </w:r>
      <w:r w:rsidRPr="00187798">
        <w:rPr>
          <w:rFonts w:ascii="Times New Roman" w:hAnsi="Times New Roman" w:cs="Times New Roman"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sz w:val="28"/>
          <w:szCs w:val="28"/>
        </w:rPr>
        <w:t>6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годов является основой для разработки проекта бюджета сельского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>поселения Подгорное,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на202</w:t>
      </w:r>
      <w:r w:rsidR="001C3D7C">
        <w:rPr>
          <w:rFonts w:ascii="Times New Roman" w:hAnsi="Times New Roman" w:cs="Times New Roman"/>
          <w:sz w:val="28"/>
          <w:szCs w:val="28"/>
        </w:rPr>
        <w:t>4</w:t>
      </w:r>
      <w:r w:rsidR="007F0D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3D7C">
        <w:rPr>
          <w:rFonts w:ascii="Times New Roman" w:hAnsi="Times New Roman" w:cs="Times New Roman"/>
          <w:sz w:val="28"/>
          <w:szCs w:val="28"/>
        </w:rPr>
        <w:t>5</w:t>
      </w:r>
      <w:r w:rsidR="00B1191F">
        <w:rPr>
          <w:rFonts w:ascii="Times New Roman" w:hAnsi="Times New Roman" w:cs="Times New Roman"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sz w:val="28"/>
          <w:szCs w:val="28"/>
        </w:rPr>
        <w:t>6</w:t>
      </w:r>
      <w:r w:rsidRPr="00187798">
        <w:rPr>
          <w:rFonts w:ascii="Times New Roman" w:hAnsi="Times New Roman" w:cs="Times New Roman"/>
          <w:sz w:val="28"/>
          <w:szCs w:val="28"/>
        </w:rPr>
        <w:t xml:space="preserve"> годов ориентирована на постоянную адаптацию бюджетной системы к изменяющимся экономическим условиям и потребностям населения, на создание  предпосылок для устойчивого социально-экономического развития сельского поселения.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3195C" w:rsidRDefault="0008225C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2.Основные задачи бюджетной политикина 202</w:t>
      </w:r>
      <w:r w:rsidR="001C3D7C">
        <w:rPr>
          <w:rFonts w:ascii="Times New Roman" w:hAnsi="Times New Roman" w:cs="Times New Roman"/>
          <w:b/>
          <w:sz w:val="28"/>
          <w:szCs w:val="28"/>
        </w:rPr>
        <w:t>4</w:t>
      </w:r>
      <w:r w:rsidRPr="001319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225C" w:rsidRPr="0013195C" w:rsidRDefault="00B1191F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1C3D7C">
        <w:rPr>
          <w:rFonts w:ascii="Times New Roman" w:hAnsi="Times New Roman" w:cs="Times New Roman"/>
          <w:b/>
          <w:sz w:val="28"/>
          <w:szCs w:val="28"/>
        </w:rPr>
        <w:t>5</w:t>
      </w:r>
      <w:r w:rsidR="007F0D7F" w:rsidRPr="0013195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b/>
          <w:sz w:val="28"/>
          <w:szCs w:val="28"/>
        </w:rPr>
        <w:t>6</w:t>
      </w:r>
      <w:r w:rsidR="0008225C" w:rsidRPr="0013195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  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 общественными финансами.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При формировании бюджета сельского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 Не устанавливать и не исполнять 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В целях обеспечения сбалансированности бюджетной системы сельского поселения Подгорное,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 повышение          качества         жизни      населения, 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Подгорное  приоритетных национальных проектов;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-создание    благоприятных экономических, правовых и организационно - управленческих условий для расширения экономической деятельности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 совершенствование методов планирования бюджетных расходов;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>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совершенствование      управления  муниципальной собственностью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По-прежнему значительное место будет отводиться регулированию вопросов управления муниципальной собственностью сельского поселения Подгорное.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создание       благоприятных    условий для притока инвестиций в сельское поселение Подгорное.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самым приток внешних инвестиций;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продолжать работу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Проводить разъяснительную работу среди населения о необходимости регистрации прав собственности на земельные участки либо заключение договоров аренды, активировать работу муниципального земельного контроля.</w:t>
      </w:r>
    </w:p>
    <w:p w:rsidR="0008225C" w:rsidRPr="0013195C" w:rsidRDefault="0008225C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3. Основные задачи налоговой политикина 202</w:t>
      </w:r>
      <w:r w:rsidR="001C3D7C">
        <w:rPr>
          <w:rFonts w:ascii="Times New Roman" w:hAnsi="Times New Roman" w:cs="Times New Roman"/>
          <w:b/>
          <w:sz w:val="28"/>
          <w:szCs w:val="28"/>
        </w:rPr>
        <w:t>4</w:t>
      </w:r>
      <w:r w:rsidRPr="001319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225C" w:rsidRPr="0013195C" w:rsidRDefault="00B1191F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1C3D7C">
        <w:rPr>
          <w:rFonts w:ascii="Times New Roman" w:hAnsi="Times New Roman" w:cs="Times New Roman"/>
          <w:b/>
          <w:sz w:val="28"/>
          <w:szCs w:val="28"/>
        </w:rPr>
        <w:t>5</w:t>
      </w:r>
      <w:r w:rsidR="007F0D7F" w:rsidRPr="0013195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b/>
          <w:sz w:val="28"/>
          <w:szCs w:val="28"/>
        </w:rPr>
        <w:t>6</w:t>
      </w:r>
      <w:r w:rsidR="0008225C" w:rsidRPr="0013195C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С целью  дальнейшего обеспечения социально-экономического развития сельского поселения Подгорное основными направлениями налоговой политики станут: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мобилизация собственных доходов сельского поселения за счет экономического роста и развития налогового потенциала;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повышение собираемости налогов и сборов в бюджет сельского поселения и снижение недоимки.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         -  снижение масштабов уклонения от налогообложения;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продолжить работу по выявлению и исправлению технических ошибок и несоответствий в основных информационных ресурсах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усиление роли комиссии сельского поселения Подгорное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в целях урегулирования  кредиторской задолженности  юридических лиц  по налоговым платежам перед местным бюджетом,  продолжение работы по реструктуризации задолженности организаций  по налогам и сборам, зачисляемым в местный бюджет, а также  по начисленным пеням и штрафам.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Таким образом, проведение эффективной налоговой политики в сельском поселении Подгорное на предстоящий период будет являться основным инструментом пополнения доходной части местного бюджета.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Увеличение неналоговых доходов будет достигнуто за счет: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-эффективного использования имущественных, земельных и природных ресурсов, находящихся на территории сельского поселения Подгорное;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создания системы эффективного контроля над поступлением средств от использования муниципальной собственности;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усиления контроля за организацией работы администраторов по обеспечению поступлений в бюджет сельского поселения Подгорное;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разработки системы 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</w:t>
      </w:r>
      <w:r w:rsidRPr="00187798">
        <w:rPr>
          <w:rFonts w:ascii="Times New Roman" w:hAnsi="Times New Roman" w:cs="Times New Roman"/>
          <w:sz w:val="28"/>
          <w:szCs w:val="28"/>
        </w:rPr>
        <w:tab/>
        <w:t>укрепления дисциплины платежей, создания условий, способствующих росту платежей в бюджет сельского поселения Подгорное.</w:t>
      </w:r>
    </w:p>
    <w:p w:rsidR="007F0D7F" w:rsidRPr="0013195C" w:rsidRDefault="0008225C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4. Основные направления политики на 202</w:t>
      </w:r>
      <w:r w:rsidR="001C3D7C">
        <w:rPr>
          <w:rFonts w:ascii="Times New Roman" w:hAnsi="Times New Roman" w:cs="Times New Roman"/>
          <w:b/>
          <w:sz w:val="28"/>
          <w:szCs w:val="28"/>
        </w:rPr>
        <w:t>4</w:t>
      </w:r>
      <w:r w:rsidRPr="0013195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C3D7C">
        <w:rPr>
          <w:rFonts w:ascii="Times New Roman" w:hAnsi="Times New Roman" w:cs="Times New Roman"/>
          <w:b/>
          <w:sz w:val="28"/>
          <w:szCs w:val="28"/>
        </w:rPr>
        <w:t>5</w:t>
      </w:r>
      <w:r w:rsidRPr="0013195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C3D7C">
        <w:rPr>
          <w:rFonts w:ascii="Times New Roman" w:hAnsi="Times New Roman" w:cs="Times New Roman"/>
          <w:b/>
          <w:sz w:val="28"/>
          <w:szCs w:val="28"/>
        </w:rPr>
        <w:t>6</w:t>
      </w:r>
      <w:r w:rsidRPr="0013195C">
        <w:rPr>
          <w:rFonts w:ascii="Times New Roman" w:hAnsi="Times New Roman" w:cs="Times New Roman"/>
          <w:b/>
          <w:sz w:val="28"/>
          <w:szCs w:val="28"/>
        </w:rPr>
        <w:t xml:space="preserve"> годов по исполнению бюджета сельского поселения </w:t>
      </w:r>
    </w:p>
    <w:p w:rsidR="0008225C" w:rsidRPr="0013195C" w:rsidRDefault="0008225C" w:rsidP="000822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5C">
        <w:rPr>
          <w:rFonts w:ascii="Times New Roman" w:hAnsi="Times New Roman" w:cs="Times New Roman"/>
          <w:b/>
          <w:sz w:val="28"/>
          <w:szCs w:val="28"/>
        </w:rPr>
        <w:t>Подгорное муниципального района Борский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совершенствования нормативно-правового регулирования бюджетного процесса;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     - внедрение муниципальных программ и расширение их использования в бюджетном планировании;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повышение эффективности бюджетных расходов и обеспечение сокращения расходов бюджета сельского поселения;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создание условий для повышения качества предоставления муниципальных услуг;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-сокращения расходов, не связанных с обеспечением социальных выплат и деятельностью объектов социальной инфраструктуры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 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-усиления контроля и проведения анализа результативности использования средств.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 оптимизация бюджетных расходов с учетом необходимости исполнения приоритетных направлений;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 оптимизация расходов на содержание органов местного самоуправления сельского поселения Подгорное и муниципальных  учреждений сельского поселения Подгорное муниципального района Борский Самарской области, в том числе за счет нормирования ряда текущих аппаратных расходов;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применение мер по повышению энерго-эффективности и энергосбережению;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Управление исполнением бюджета сельского поселения Подгорное муниципального района Борский Самарской области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-совершенствование системы администрирования доходов бюджета сельского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Подгорное муниципального района Борский Самарской области;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-повышение качества бюджетного учёта и бюджетной отчётности;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-исполнение бюджета на основе кассового плана;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-обеспечение жёсткого контроля за недопущением кредиторской задолженности по принятым обязательствам, в первую очередь по заработной плате и социальным выплатам;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-повышение эффективности использования ресурсов при закупках товаров, работ и услуг для муниципальных нужд за счёт совершенствования механизма государственных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-усиление государственного и муниципального финансового контроля с проведением анализа результативности использования средств. Формирование системы внутреннего и внешнего финансового контроля за эффективным использованием средств бюджета сельского поселения Подгорное муниципального района Борский Самарской области.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Бюджетная политика в сфере межбюджетных отношений будет направлена на обеспечение стабильности финансовых взаимоотношений с местным бюджетом, обеспечение сбалансированности бюджета сельского поселения Подгорное муниципального района Борский Самарской области, усиление выравнивающей составляющей межбюджетных трансфертов.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Финансовое обеспечение первоочередных расходов  бюджета сельского поселения Подгорное муниципального района Борский Самарской области будет осуществляться через предоставление дотации на выравнивание бюджетной обеспеченности, которая направляется на сглаживание диспропорций в уровне финансовых возможностей местного  бюджета.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предстоящем периоде 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приоритизации расходов бюджетов.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Бюджетная политика в сфере контроля будет направлена на обеспечение высокого качества управления бюджетным процессом, которое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       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Реестр расходных обязательств будет служить исходной базой для разработки бюджета на очередной финансовый год.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Совершенствование системы государственных закупок будет направлено на практическое применение в повседневной деятельности федерального закона «О контрактной системе в сфере закупок товаров, работ, услуг для обеспечения государственных и муниципальных нужд» от 05.04. 2013 года № 44-ФЗ с целью обеспечения прозрачности, добросовестной конкуренции и эффективности закупок для муниципальных  нужд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Будет проводиться политика, направленная на снижение и недопущение кредиторской задолженности.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Бюджетная политика в сфере развития местного самоуправления 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bookmarkEnd w:id="0"/>
    <w:p w:rsidR="00B72F27" w:rsidRPr="00187798" w:rsidRDefault="00B72F27" w:rsidP="0008225C">
      <w:pPr>
        <w:spacing w:line="276" w:lineRule="auto"/>
        <w:ind w:firstLine="69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B72F27" w:rsidRPr="00187798" w:rsidSect="002556AB">
      <w:footerReference w:type="default" r:id="rId8"/>
      <w:pgSz w:w="11900" w:h="16800"/>
      <w:pgMar w:top="720" w:right="1127" w:bottom="720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9A" w:rsidRDefault="00DE429A" w:rsidP="000118E4">
      <w:r>
        <w:separator/>
      </w:r>
    </w:p>
  </w:endnote>
  <w:endnote w:type="continuationSeparator" w:id="1">
    <w:p w:rsidR="00DE429A" w:rsidRDefault="00DE429A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7" w:rsidRDefault="00B72F27">
    <w:pPr>
      <w:pStyle w:val="affff4"/>
      <w:jc w:val="right"/>
    </w:pPr>
  </w:p>
  <w:p w:rsidR="00B72F27" w:rsidRDefault="00B72F27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9A" w:rsidRDefault="00DE429A" w:rsidP="000118E4">
      <w:r>
        <w:separator/>
      </w:r>
    </w:p>
  </w:footnote>
  <w:footnote w:type="continuationSeparator" w:id="1">
    <w:p w:rsidR="00DE429A" w:rsidRDefault="00DE429A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0FAB"/>
    <w:rsid w:val="00024484"/>
    <w:rsid w:val="00024774"/>
    <w:rsid w:val="0004074E"/>
    <w:rsid w:val="00041F9E"/>
    <w:rsid w:val="0005115A"/>
    <w:rsid w:val="00053D55"/>
    <w:rsid w:val="000552F2"/>
    <w:rsid w:val="0005644D"/>
    <w:rsid w:val="000657AB"/>
    <w:rsid w:val="00075A3F"/>
    <w:rsid w:val="0007767C"/>
    <w:rsid w:val="00080426"/>
    <w:rsid w:val="00080674"/>
    <w:rsid w:val="000806A7"/>
    <w:rsid w:val="0008225C"/>
    <w:rsid w:val="00091523"/>
    <w:rsid w:val="000B0DEB"/>
    <w:rsid w:val="000C171A"/>
    <w:rsid w:val="000D6A6B"/>
    <w:rsid w:val="000D7BE4"/>
    <w:rsid w:val="000E0E2E"/>
    <w:rsid w:val="000E14F8"/>
    <w:rsid w:val="000E3C3C"/>
    <w:rsid w:val="000F1190"/>
    <w:rsid w:val="000F3F54"/>
    <w:rsid w:val="001008CA"/>
    <w:rsid w:val="00107F94"/>
    <w:rsid w:val="00114DF5"/>
    <w:rsid w:val="00117501"/>
    <w:rsid w:val="00125EB4"/>
    <w:rsid w:val="00127141"/>
    <w:rsid w:val="0013195C"/>
    <w:rsid w:val="0013534C"/>
    <w:rsid w:val="00144810"/>
    <w:rsid w:val="001472FD"/>
    <w:rsid w:val="00152C53"/>
    <w:rsid w:val="00153FEB"/>
    <w:rsid w:val="00162CB9"/>
    <w:rsid w:val="00162D18"/>
    <w:rsid w:val="00164C3D"/>
    <w:rsid w:val="00167298"/>
    <w:rsid w:val="0018551F"/>
    <w:rsid w:val="00186F47"/>
    <w:rsid w:val="00187798"/>
    <w:rsid w:val="00187EA3"/>
    <w:rsid w:val="00192565"/>
    <w:rsid w:val="0019573B"/>
    <w:rsid w:val="001A3D37"/>
    <w:rsid w:val="001A5F8F"/>
    <w:rsid w:val="001B4987"/>
    <w:rsid w:val="001B7CFF"/>
    <w:rsid w:val="001C1238"/>
    <w:rsid w:val="001C1FEE"/>
    <w:rsid w:val="001C3D7C"/>
    <w:rsid w:val="001C7609"/>
    <w:rsid w:val="001D78B5"/>
    <w:rsid w:val="001E4600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56AB"/>
    <w:rsid w:val="0025626E"/>
    <w:rsid w:val="002579E7"/>
    <w:rsid w:val="002632D0"/>
    <w:rsid w:val="002846FF"/>
    <w:rsid w:val="002A1B7D"/>
    <w:rsid w:val="002B0335"/>
    <w:rsid w:val="002C241B"/>
    <w:rsid w:val="002C319F"/>
    <w:rsid w:val="002C6943"/>
    <w:rsid w:val="002D0DE9"/>
    <w:rsid w:val="002D6EB1"/>
    <w:rsid w:val="002E3FDC"/>
    <w:rsid w:val="002F38AC"/>
    <w:rsid w:val="002F7691"/>
    <w:rsid w:val="0030522B"/>
    <w:rsid w:val="003122F7"/>
    <w:rsid w:val="003178B7"/>
    <w:rsid w:val="00331CF0"/>
    <w:rsid w:val="0033231B"/>
    <w:rsid w:val="00332780"/>
    <w:rsid w:val="0034003A"/>
    <w:rsid w:val="00365BE3"/>
    <w:rsid w:val="003671DB"/>
    <w:rsid w:val="003715D6"/>
    <w:rsid w:val="003857FF"/>
    <w:rsid w:val="00385E90"/>
    <w:rsid w:val="003862D2"/>
    <w:rsid w:val="00392D3E"/>
    <w:rsid w:val="00394999"/>
    <w:rsid w:val="0039764B"/>
    <w:rsid w:val="003A1363"/>
    <w:rsid w:val="003B1916"/>
    <w:rsid w:val="003D6224"/>
    <w:rsid w:val="003E1FEB"/>
    <w:rsid w:val="003E686D"/>
    <w:rsid w:val="00404B0E"/>
    <w:rsid w:val="00411AD0"/>
    <w:rsid w:val="00414297"/>
    <w:rsid w:val="00417638"/>
    <w:rsid w:val="00420E4B"/>
    <w:rsid w:val="004226EC"/>
    <w:rsid w:val="00423BCD"/>
    <w:rsid w:val="00430350"/>
    <w:rsid w:val="00432ACB"/>
    <w:rsid w:val="004411A2"/>
    <w:rsid w:val="004461DD"/>
    <w:rsid w:val="00446D92"/>
    <w:rsid w:val="0045632B"/>
    <w:rsid w:val="00460D58"/>
    <w:rsid w:val="00464EC8"/>
    <w:rsid w:val="00477FD7"/>
    <w:rsid w:val="0048212D"/>
    <w:rsid w:val="004840F6"/>
    <w:rsid w:val="00484607"/>
    <w:rsid w:val="00491C5E"/>
    <w:rsid w:val="00497981"/>
    <w:rsid w:val="004C02E9"/>
    <w:rsid w:val="004C7FA6"/>
    <w:rsid w:val="004D477B"/>
    <w:rsid w:val="004D4A82"/>
    <w:rsid w:val="004E774B"/>
    <w:rsid w:val="004F10A5"/>
    <w:rsid w:val="004F4EA1"/>
    <w:rsid w:val="004F5B97"/>
    <w:rsid w:val="00501666"/>
    <w:rsid w:val="00505B65"/>
    <w:rsid w:val="0050728B"/>
    <w:rsid w:val="0052531D"/>
    <w:rsid w:val="0053302B"/>
    <w:rsid w:val="0053417D"/>
    <w:rsid w:val="00540E3B"/>
    <w:rsid w:val="00541EE7"/>
    <w:rsid w:val="0054545A"/>
    <w:rsid w:val="00566162"/>
    <w:rsid w:val="005A2C6D"/>
    <w:rsid w:val="005A6A8C"/>
    <w:rsid w:val="005B1617"/>
    <w:rsid w:val="005B23D1"/>
    <w:rsid w:val="005B5D83"/>
    <w:rsid w:val="005B66E4"/>
    <w:rsid w:val="005C0DCF"/>
    <w:rsid w:val="005C5B61"/>
    <w:rsid w:val="005C6898"/>
    <w:rsid w:val="005E0FFC"/>
    <w:rsid w:val="005F065D"/>
    <w:rsid w:val="005F1115"/>
    <w:rsid w:val="00604B2D"/>
    <w:rsid w:val="00605161"/>
    <w:rsid w:val="00605914"/>
    <w:rsid w:val="00611ED2"/>
    <w:rsid w:val="0063483D"/>
    <w:rsid w:val="0064397C"/>
    <w:rsid w:val="0064513D"/>
    <w:rsid w:val="00645C41"/>
    <w:rsid w:val="006605BE"/>
    <w:rsid w:val="00661AE9"/>
    <w:rsid w:val="006675C3"/>
    <w:rsid w:val="0067220E"/>
    <w:rsid w:val="00673363"/>
    <w:rsid w:val="00683400"/>
    <w:rsid w:val="006905B7"/>
    <w:rsid w:val="006920F4"/>
    <w:rsid w:val="006A4571"/>
    <w:rsid w:val="006B041E"/>
    <w:rsid w:val="006D0BA8"/>
    <w:rsid w:val="006D11B8"/>
    <w:rsid w:val="006E5832"/>
    <w:rsid w:val="00703DD1"/>
    <w:rsid w:val="00722F60"/>
    <w:rsid w:val="00725FBA"/>
    <w:rsid w:val="00730838"/>
    <w:rsid w:val="00730E35"/>
    <w:rsid w:val="00733749"/>
    <w:rsid w:val="00737514"/>
    <w:rsid w:val="0075000F"/>
    <w:rsid w:val="00767E87"/>
    <w:rsid w:val="007729F5"/>
    <w:rsid w:val="00775EC4"/>
    <w:rsid w:val="00785260"/>
    <w:rsid w:val="007907C7"/>
    <w:rsid w:val="00790955"/>
    <w:rsid w:val="00792F56"/>
    <w:rsid w:val="00797787"/>
    <w:rsid w:val="007A3121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0D7F"/>
    <w:rsid w:val="007F20D7"/>
    <w:rsid w:val="007F48F0"/>
    <w:rsid w:val="00804D39"/>
    <w:rsid w:val="0081227F"/>
    <w:rsid w:val="00821749"/>
    <w:rsid w:val="00826664"/>
    <w:rsid w:val="008325D9"/>
    <w:rsid w:val="008355AE"/>
    <w:rsid w:val="00835861"/>
    <w:rsid w:val="00836D5C"/>
    <w:rsid w:val="008375A7"/>
    <w:rsid w:val="00840BA9"/>
    <w:rsid w:val="00853293"/>
    <w:rsid w:val="00853BC7"/>
    <w:rsid w:val="00854F63"/>
    <w:rsid w:val="0086309C"/>
    <w:rsid w:val="00867360"/>
    <w:rsid w:val="00872345"/>
    <w:rsid w:val="008776F3"/>
    <w:rsid w:val="008803E8"/>
    <w:rsid w:val="00891535"/>
    <w:rsid w:val="00893ADD"/>
    <w:rsid w:val="00896C56"/>
    <w:rsid w:val="008A5E12"/>
    <w:rsid w:val="008B21D6"/>
    <w:rsid w:val="008B3F71"/>
    <w:rsid w:val="008B4A10"/>
    <w:rsid w:val="008C0177"/>
    <w:rsid w:val="008C0D65"/>
    <w:rsid w:val="008C2F98"/>
    <w:rsid w:val="008C4A9E"/>
    <w:rsid w:val="0090149F"/>
    <w:rsid w:val="00902B3F"/>
    <w:rsid w:val="00903D99"/>
    <w:rsid w:val="00906DBF"/>
    <w:rsid w:val="009131D4"/>
    <w:rsid w:val="009147B0"/>
    <w:rsid w:val="00925C2F"/>
    <w:rsid w:val="00932905"/>
    <w:rsid w:val="00933F01"/>
    <w:rsid w:val="009417BF"/>
    <w:rsid w:val="00941E57"/>
    <w:rsid w:val="00944032"/>
    <w:rsid w:val="0095458E"/>
    <w:rsid w:val="00962296"/>
    <w:rsid w:val="00967A19"/>
    <w:rsid w:val="009739E9"/>
    <w:rsid w:val="0098078E"/>
    <w:rsid w:val="00981A52"/>
    <w:rsid w:val="00983B98"/>
    <w:rsid w:val="00992F33"/>
    <w:rsid w:val="00997427"/>
    <w:rsid w:val="009A1403"/>
    <w:rsid w:val="009A3770"/>
    <w:rsid w:val="009B0051"/>
    <w:rsid w:val="009B3C2C"/>
    <w:rsid w:val="009B42E4"/>
    <w:rsid w:val="009B51FC"/>
    <w:rsid w:val="009D5408"/>
    <w:rsid w:val="009F062A"/>
    <w:rsid w:val="009F473A"/>
    <w:rsid w:val="00A109BA"/>
    <w:rsid w:val="00A156DF"/>
    <w:rsid w:val="00A22AD8"/>
    <w:rsid w:val="00A2755E"/>
    <w:rsid w:val="00A30947"/>
    <w:rsid w:val="00A34AAE"/>
    <w:rsid w:val="00A351F4"/>
    <w:rsid w:val="00A36D02"/>
    <w:rsid w:val="00A40402"/>
    <w:rsid w:val="00A42EFE"/>
    <w:rsid w:val="00A42FDB"/>
    <w:rsid w:val="00A53F93"/>
    <w:rsid w:val="00A6102C"/>
    <w:rsid w:val="00A75995"/>
    <w:rsid w:val="00A77CDF"/>
    <w:rsid w:val="00A83F09"/>
    <w:rsid w:val="00A95258"/>
    <w:rsid w:val="00AA0263"/>
    <w:rsid w:val="00AA149C"/>
    <w:rsid w:val="00AA55E6"/>
    <w:rsid w:val="00AB654B"/>
    <w:rsid w:val="00AC32B0"/>
    <w:rsid w:val="00AC7370"/>
    <w:rsid w:val="00AC77A1"/>
    <w:rsid w:val="00AF578A"/>
    <w:rsid w:val="00B044BF"/>
    <w:rsid w:val="00B064F6"/>
    <w:rsid w:val="00B1191F"/>
    <w:rsid w:val="00B11EE5"/>
    <w:rsid w:val="00B12A91"/>
    <w:rsid w:val="00B1694E"/>
    <w:rsid w:val="00B16BEE"/>
    <w:rsid w:val="00B21CD3"/>
    <w:rsid w:val="00B276E9"/>
    <w:rsid w:val="00B324B8"/>
    <w:rsid w:val="00B33849"/>
    <w:rsid w:val="00B34A4B"/>
    <w:rsid w:val="00B55230"/>
    <w:rsid w:val="00B5791A"/>
    <w:rsid w:val="00B611D9"/>
    <w:rsid w:val="00B72F27"/>
    <w:rsid w:val="00B7679A"/>
    <w:rsid w:val="00B82A24"/>
    <w:rsid w:val="00B872E7"/>
    <w:rsid w:val="00BA3A00"/>
    <w:rsid w:val="00BA7918"/>
    <w:rsid w:val="00BB7619"/>
    <w:rsid w:val="00BC63C1"/>
    <w:rsid w:val="00BD5ED0"/>
    <w:rsid w:val="00BF078C"/>
    <w:rsid w:val="00BF1F34"/>
    <w:rsid w:val="00BF1F7E"/>
    <w:rsid w:val="00BF6913"/>
    <w:rsid w:val="00BF7C61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0164"/>
    <w:rsid w:val="00C54322"/>
    <w:rsid w:val="00C67167"/>
    <w:rsid w:val="00C71B9C"/>
    <w:rsid w:val="00C874FA"/>
    <w:rsid w:val="00C87AAD"/>
    <w:rsid w:val="00C9087A"/>
    <w:rsid w:val="00CA1132"/>
    <w:rsid w:val="00CA2F80"/>
    <w:rsid w:val="00CA604F"/>
    <w:rsid w:val="00CA6050"/>
    <w:rsid w:val="00CB2A73"/>
    <w:rsid w:val="00CB74B1"/>
    <w:rsid w:val="00CC3B33"/>
    <w:rsid w:val="00CF1497"/>
    <w:rsid w:val="00CF4E55"/>
    <w:rsid w:val="00D0349F"/>
    <w:rsid w:val="00D03EDF"/>
    <w:rsid w:val="00D1358D"/>
    <w:rsid w:val="00D15E1F"/>
    <w:rsid w:val="00D20640"/>
    <w:rsid w:val="00D33370"/>
    <w:rsid w:val="00D33D2E"/>
    <w:rsid w:val="00D634F0"/>
    <w:rsid w:val="00D659B4"/>
    <w:rsid w:val="00D67D3A"/>
    <w:rsid w:val="00D7140B"/>
    <w:rsid w:val="00D74AE4"/>
    <w:rsid w:val="00DA36AB"/>
    <w:rsid w:val="00DC12DD"/>
    <w:rsid w:val="00DC16B2"/>
    <w:rsid w:val="00DC1C70"/>
    <w:rsid w:val="00DC6ACD"/>
    <w:rsid w:val="00DC758B"/>
    <w:rsid w:val="00DC7BAF"/>
    <w:rsid w:val="00DD0648"/>
    <w:rsid w:val="00DD3E2A"/>
    <w:rsid w:val="00DE06C7"/>
    <w:rsid w:val="00DE429A"/>
    <w:rsid w:val="00DE5D63"/>
    <w:rsid w:val="00DE738D"/>
    <w:rsid w:val="00DF6A18"/>
    <w:rsid w:val="00DF7EC4"/>
    <w:rsid w:val="00E0389F"/>
    <w:rsid w:val="00E10CEB"/>
    <w:rsid w:val="00E12442"/>
    <w:rsid w:val="00E20B19"/>
    <w:rsid w:val="00E3468B"/>
    <w:rsid w:val="00E35689"/>
    <w:rsid w:val="00E428C0"/>
    <w:rsid w:val="00E42CAA"/>
    <w:rsid w:val="00E50C3E"/>
    <w:rsid w:val="00E57D77"/>
    <w:rsid w:val="00E6062A"/>
    <w:rsid w:val="00E627B4"/>
    <w:rsid w:val="00E6368B"/>
    <w:rsid w:val="00E85617"/>
    <w:rsid w:val="00E93B27"/>
    <w:rsid w:val="00E9683C"/>
    <w:rsid w:val="00EA3AA3"/>
    <w:rsid w:val="00EA70C0"/>
    <w:rsid w:val="00EA7238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2BFB"/>
    <w:rsid w:val="00F2648C"/>
    <w:rsid w:val="00F27ADB"/>
    <w:rsid w:val="00F3673F"/>
    <w:rsid w:val="00F37BEB"/>
    <w:rsid w:val="00F42E60"/>
    <w:rsid w:val="00F53438"/>
    <w:rsid w:val="00F66466"/>
    <w:rsid w:val="00F7738C"/>
    <w:rsid w:val="00F94796"/>
    <w:rsid w:val="00F94B9C"/>
    <w:rsid w:val="00FA6207"/>
    <w:rsid w:val="00FA7E60"/>
    <w:rsid w:val="00FB14E6"/>
    <w:rsid w:val="00FB1E79"/>
    <w:rsid w:val="00FC774D"/>
    <w:rsid w:val="00FD3107"/>
    <w:rsid w:val="00FD561F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9289FD-2B97-471F-8546-E4E5D3D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21</cp:revision>
  <cp:lastPrinted>2023-11-03T07:20:00Z</cp:lastPrinted>
  <dcterms:created xsi:type="dcterms:W3CDTF">2020-12-29T03:56:00Z</dcterms:created>
  <dcterms:modified xsi:type="dcterms:W3CDTF">2023-11-20T05:57:00Z</dcterms:modified>
</cp:coreProperties>
</file>